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AB" w:rsidRDefault="00566926">
      <w:pPr>
        <w:pStyle w:val="BodyText"/>
        <w:spacing w:before="39" w:line="276" w:lineRule="auto"/>
        <w:ind w:left="160" w:right="274"/>
      </w:pPr>
      <w:r>
        <w:t>The Faculty Advisory Committee (FAC) requests nominations for service on the Committee. The FAC advises faculty regarding University procedures, provides added recourse for the consideration of grievances, and furnishes a channel for direct and concerted communication between the faculty and the administrative officers of the University.</w:t>
      </w:r>
    </w:p>
    <w:p w:rsidR="00AA7CAB" w:rsidRDefault="00AA7CAB">
      <w:pPr>
        <w:pStyle w:val="BodyText"/>
        <w:spacing w:before="5"/>
        <w:rPr>
          <w:sz w:val="16"/>
        </w:rPr>
      </w:pPr>
    </w:p>
    <w:p w:rsidR="00AA7CAB" w:rsidRDefault="00566926">
      <w:pPr>
        <w:pStyle w:val="BodyText"/>
        <w:spacing w:line="276" w:lineRule="auto"/>
        <w:ind w:left="160" w:right="304"/>
      </w:pPr>
      <w:r>
        <w:t xml:space="preserve">Any tenured member of the FAC electorate is eligible to serve on the Committee, except those appointed as an associate unit executive officer, a unit executive officer, or at a higher administrative position. The Committee consists of nine tenured faculty members; no more than two may hold paid appointments in the same college. Three members </w:t>
      </w:r>
      <w:proofErr w:type="gramStart"/>
      <w:r>
        <w:t>will be elected</w:t>
      </w:r>
      <w:proofErr w:type="gramEnd"/>
      <w:r>
        <w:t xml:space="preserve"> for the three-year term running August 16, 201</w:t>
      </w:r>
      <w:r w:rsidR="001C66B5">
        <w:t>9</w:t>
      </w:r>
      <w:r>
        <w:t xml:space="preserve"> - August 15, 202</w:t>
      </w:r>
      <w:r w:rsidR="00154457">
        <w:t>2</w:t>
      </w:r>
      <w:r>
        <w:t xml:space="preserve">. For more information on the duties of the committee, please see </w:t>
      </w:r>
      <w:hyperlink r:id="rId4">
        <w:r>
          <w:rPr>
            <w:color w:val="0000FF"/>
            <w:u w:val="single" w:color="0000FF"/>
          </w:rPr>
          <w:t>fac.illinois.edu</w:t>
        </w:r>
        <w:r>
          <w:t>.</w:t>
        </w:r>
      </w:hyperlink>
    </w:p>
    <w:p w:rsidR="00AA7CAB" w:rsidRDefault="00AA7CAB">
      <w:pPr>
        <w:pStyle w:val="BodyText"/>
        <w:spacing w:before="8"/>
        <w:rPr>
          <w:sz w:val="11"/>
        </w:rPr>
      </w:pPr>
    </w:p>
    <w:p w:rsidR="00AA7CAB" w:rsidRDefault="00566926">
      <w:pPr>
        <w:pStyle w:val="BodyText"/>
        <w:spacing w:before="57" w:line="278" w:lineRule="auto"/>
        <w:ind w:left="160" w:right="209"/>
      </w:pPr>
      <w:r>
        <w:t xml:space="preserve">This year candidates may be nominated from any college except the College of </w:t>
      </w:r>
      <w:r w:rsidR="001C66B5">
        <w:t>Engineering.</w:t>
      </w:r>
    </w:p>
    <w:p w:rsidR="00AA7CAB" w:rsidRDefault="00AA7CAB">
      <w:pPr>
        <w:pStyle w:val="BodyText"/>
        <w:spacing w:before="7" w:after="1"/>
        <w:rPr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1483"/>
        <w:gridCol w:w="2105"/>
        <w:gridCol w:w="3066"/>
      </w:tblGrid>
      <w:tr w:rsidR="00AA7CAB">
        <w:trPr>
          <w:trHeight w:val="928"/>
        </w:trPr>
        <w:tc>
          <w:tcPr>
            <w:tcW w:w="2648" w:type="dxa"/>
          </w:tcPr>
          <w:p w:rsidR="00AA7CAB" w:rsidRDefault="00566926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Current FAC Membership</w:t>
            </w:r>
          </w:p>
          <w:p w:rsidR="00AA7CAB" w:rsidRDefault="00AA7C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A7CAB" w:rsidRDefault="0056692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3" w:type="dxa"/>
          </w:tcPr>
          <w:p w:rsidR="00AA7CAB" w:rsidRDefault="00AA7CAB">
            <w:pPr>
              <w:pStyle w:val="TableParagraph"/>
              <w:spacing w:before="0"/>
              <w:ind w:left="0"/>
            </w:pPr>
          </w:p>
          <w:p w:rsidR="00AA7CAB" w:rsidRDefault="00566926">
            <w:pPr>
              <w:pStyle w:val="TableParagraph"/>
              <w:spacing w:before="196"/>
              <w:ind w:left="282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105" w:type="dxa"/>
          </w:tcPr>
          <w:p w:rsidR="00AA7CAB" w:rsidRDefault="00AA7CAB">
            <w:pPr>
              <w:pStyle w:val="TableParagraph"/>
              <w:spacing w:before="0"/>
              <w:ind w:left="0"/>
            </w:pPr>
          </w:p>
          <w:p w:rsidR="00AA7CAB" w:rsidRDefault="00566926">
            <w:pPr>
              <w:pStyle w:val="TableParagraph"/>
              <w:spacing w:before="196"/>
              <w:ind w:left="239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3066" w:type="dxa"/>
          </w:tcPr>
          <w:p w:rsidR="00AA7CAB" w:rsidRDefault="00AA7CAB">
            <w:pPr>
              <w:pStyle w:val="TableParagraph"/>
              <w:spacing w:before="0"/>
              <w:ind w:left="0"/>
            </w:pPr>
          </w:p>
          <w:p w:rsidR="00AA7CAB" w:rsidRDefault="00566926">
            <w:pPr>
              <w:pStyle w:val="TableParagraph"/>
              <w:spacing w:before="196"/>
              <w:ind w:left="294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AA7CAB">
        <w:trPr>
          <w:trHeight w:val="618"/>
        </w:trPr>
        <w:tc>
          <w:tcPr>
            <w:tcW w:w="2648" w:type="dxa"/>
          </w:tcPr>
          <w:p w:rsidR="00AA7CAB" w:rsidRDefault="00566926" w:rsidP="001C66B5">
            <w:pPr>
              <w:pStyle w:val="TableParagraph"/>
              <w:spacing w:before="155"/>
            </w:pPr>
            <w:r>
              <w:t>Lynne Rudasill, Chair</w:t>
            </w:r>
          </w:p>
        </w:tc>
        <w:tc>
          <w:tcPr>
            <w:tcW w:w="1483" w:type="dxa"/>
          </w:tcPr>
          <w:p w:rsidR="00AA7CAB" w:rsidRDefault="00566926" w:rsidP="001C66B5">
            <w:pPr>
              <w:pStyle w:val="TableParagraph"/>
              <w:spacing w:before="155"/>
              <w:ind w:left="282"/>
            </w:pPr>
            <w:r>
              <w:t>2016-2019</w:t>
            </w:r>
          </w:p>
        </w:tc>
        <w:tc>
          <w:tcPr>
            <w:tcW w:w="2105" w:type="dxa"/>
          </w:tcPr>
          <w:p w:rsidR="00AA7CAB" w:rsidRDefault="00566926" w:rsidP="001C66B5">
            <w:pPr>
              <w:pStyle w:val="TableParagraph"/>
              <w:spacing w:before="155"/>
              <w:ind w:left="239"/>
            </w:pPr>
            <w:r>
              <w:t>University Library</w:t>
            </w:r>
          </w:p>
        </w:tc>
        <w:tc>
          <w:tcPr>
            <w:tcW w:w="3066" w:type="dxa"/>
          </w:tcPr>
          <w:p w:rsidR="00AA7CAB" w:rsidRDefault="00566926" w:rsidP="001C66B5">
            <w:pPr>
              <w:pStyle w:val="TableParagraph"/>
              <w:spacing w:before="155"/>
              <w:ind w:left="294"/>
            </w:pPr>
            <w:r>
              <w:t>International and Area Studies</w:t>
            </w:r>
          </w:p>
        </w:tc>
      </w:tr>
      <w:tr w:rsidR="00AA7CAB">
        <w:trPr>
          <w:trHeight w:val="926"/>
        </w:trPr>
        <w:tc>
          <w:tcPr>
            <w:tcW w:w="2648" w:type="dxa"/>
          </w:tcPr>
          <w:p w:rsidR="00AA7CAB" w:rsidRDefault="00566926" w:rsidP="001C66B5">
            <w:pPr>
              <w:pStyle w:val="TableParagraph"/>
            </w:pPr>
            <w:r>
              <w:t>Aaron Ebata</w:t>
            </w:r>
          </w:p>
        </w:tc>
        <w:tc>
          <w:tcPr>
            <w:tcW w:w="1483" w:type="dxa"/>
          </w:tcPr>
          <w:p w:rsidR="00AA7CAB" w:rsidRDefault="00566926" w:rsidP="001C66B5">
            <w:pPr>
              <w:pStyle w:val="TableParagraph"/>
              <w:ind w:left="282"/>
            </w:pPr>
            <w:r>
              <w:t>2017-2020</w:t>
            </w:r>
          </w:p>
        </w:tc>
        <w:tc>
          <w:tcPr>
            <w:tcW w:w="2105" w:type="dxa"/>
          </w:tcPr>
          <w:p w:rsidR="00AA7CAB" w:rsidRDefault="00566926" w:rsidP="001C66B5">
            <w:pPr>
              <w:pStyle w:val="TableParagraph"/>
              <w:ind w:left="239"/>
            </w:pPr>
            <w:r>
              <w:t>ACES</w:t>
            </w:r>
          </w:p>
        </w:tc>
        <w:tc>
          <w:tcPr>
            <w:tcW w:w="3066" w:type="dxa"/>
          </w:tcPr>
          <w:p w:rsidR="00AA7CAB" w:rsidRDefault="00566926" w:rsidP="001C66B5">
            <w:pPr>
              <w:pStyle w:val="TableParagraph"/>
              <w:ind w:left="294" w:right="456"/>
            </w:pPr>
            <w:r>
              <w:t>Human Development and Studies Family</w:t>
            </w:r>
          </w:p>
        </w:tc>
      </w:tr>
      <w:tr w:rsidR="00AA7CAB">
        <w:trPr>
          <w:trHeight w:val="617"/>
        </w:trPr>
        <w:tc>
          <w:tcPr>
            <w:tcW w:w="2648" w:type="dxa"/>
          </w:tcPr>
          <w:p w:rsidR="00AA7CAB" w:rsidRDefault="00566926" w:rsidP="001C66B5">
            <w:pPr>
              <w:pStyle w:val="TableParagraph"/>
            </w:pPr>
            <w:r>
              <w:t>Faye Harrison</w:t>
            </w:r>
          </w:p>
        </w:tc>
        <w:tc>
          <w:tcPr>
            <w:tcW w:w="1483" w:type="dxa"/>
          </w:tcPr>
          <w:p w:rsidR="00AA7CAB" w:rsidRDefault="006A1A3F" w:rsidP="001026A6">
            <w:pPr>
              <w:pStyle w:val="TableParagraph"/>
              <w:ind w:left="282"/>
            </w:pPr>
            <w:r>
              <w:t>201</w:t>
            </w:r>
            <w:r w:rsidR="001026A6">
              <w:t>8</w:t>
            </w:r>
            <w:r>
              <w:t>-2021</w:t>
            </w:r>
          </w:p>
        </w:tc>
        <w:tc>
          <w:tcPr>
            <w:tcW w:w="2105" w:type="dxa"/>
          </w:tcPr>
          <w:p w:rsidR="00AA7CAB" w:rsidRDefault="00566926" w:rsidP="001C66B5">
            <w:pPr>
              <w:pStyle w:val="TableParagraph"/>
              <w:ind w:left="239"/>
            </w:pPr>
            <w:r>
              <w:t>LAS</w:t>
            </w:r>
          </w:p>
        </w:tc>
        <w:tc>
          <w:tcPr>
            <w:tcW w:w="3066" w:type="dxa"/>
          </w:tcPr>
          <w:p w:rsidR="00AA7CAB" w:rsidRDefault="00566926" w:rsidP="001C66B5">
            <w:pPr>
              <w:pStyle w:val="TableParagraph"/>
              <w:ind w:left="294"/>
            </w:pPr>
            <w:r>
              <w:t>African American Studies</w:t>
            </w:r>
          </w:p>
        </w:tc>
      </w:tr>
      <w:tr w:rsidR="00AA7CAB">
        <w:trPr>
          <w:trHeight w:val="618"/>
        </w:trPr>
        <w:tc>
          <w:tcPr>
            <w:tcW w:w="2648" w:type="dxa"/>
          </w:tcPr>
          <w:p w:rsidR="00AA7CAB" w:rsidRDefault="001C66B5" w:rsidP="001C66B5">
            <w:pPr>
              <w:pStyle w:val="TableParagraph"/>
            </w:pPr>
            <w:r>
              <w:t>Mary Laskowski</w:t>
            </w:r>
          </w:p>
        </w:tc>
        <w:tc>
          <w:tcPr>
            <w:tcW w:w="1483" w:type="dxa"/>
          </w:tcPr>
          <w:p w:rsidR="00AA7CAB" w:rsidRDefault="00566926" w:rsidP="001026A6">
            <w:pPr>
              <w:pStyle w:val="TableParagraph"/>
              <w:ind w:left="282"/>
            </w:pPr>
            <w:r>
              <w:t>201</w:t>
            </w:r>
            <w:r w:rsidR="001026A6">
              <w:t>8</w:t>
            </w:r>
            <w:r w:rsidR="001C66B5">
              <w:t>-202</w:t>
            </w:r>
            <w:r w:rsidR="001026A6">
              <w:t>1</w:t>
            </w:r>
          </w:p>
        </w:tc>
        <w:tc>
          <w:tcPr>
            <w:tcW w:w="2105" w:type="dxa"/>
          </w:tcPr>
          <w:p w:rsidR="00AA7CAB" w:rsidRDefault="00566926" w:rsidP="001C66B5">
            <w:pPr>
              <w:pStyle w:val="TableParagraph"/>
              <w:ind w:left="239"/>
            </w:pPr>
            <w:r>
              <w:t>LAS</w:t>
            </w:r>
          </w:p>
        </w:tc>
        <w:tc>
          <w:tcPr>
            <w:tcW w:w="3066" w:type="dxa"/>
          </w:tcPr>
          <w:p w:rsidR="00AA7CAB" w:rsidRDefault="001C66B5" w:rsidP="001C66B5">
            <w:pPr>
              <w:pStyle w:val="TableParagraph"/>
              <w:ind w:left="294"/>
            </w:pPr>
            <w:r>
              <w:t>Library</w:t>
            </w:r>
          </w:p>
        </w:tc>
      </w:tr>
      <w:tr w:rsidR="00AA7CAB">
        <w:trPr>
          <w:trHeight w:val="617"/>
        </w:trPr>
        <w:tc>
          <w:tcPr>
            <w:tcW w:w="2648" w:type="dxa"/>
          </w:tcPr>
          <w:p w:rsidR="00AA7CAB" w:rsidRDefault="00566926" w:rsidP="001C66B5">
            <w:pPr>
              <w:pStyle w:val="TableParagraph"/>
              <w:spacing w:before="155"/>
            </w:pPr>
            <w:r>
              <w:t>Deana McDonagh</w:t>
            </w:r>
          </w:p>
        </w:tc>
        <w:tc>
          <w:tcPr>
            <w:tcW w:w="1483" w:type="dxa"/>
          </w:tcPr>
          <w:p w:rsidR="00AA7CAB" w:rsidRDefault="00566926" w:rsidP="001C66B5">
            <w:pPr>
              <w:pStyle w:val="TableParagraph"/>
              <w:spacing w:before="155"/>
              <w:ind w:left="282"/>
            </w:pPr>
            <w:r>
              <w:t>2017-2020</w:t>
            </w:r>
          </w:p>
        </w:tc>
        <w:tc>
          <w:tcPr>
            <w:tcW w:w="2105" w:type="dxa"/>
          </w:tcPr>
          <w:p w:rsidR="00AA7CAB" w:rsidRDefault="00566926" w:rsidP="001C66B5">
            <w:pPr>
              <w:pStyle w:val="TableParagraph"/>
              <w:spacing w:before="155"/>
              <w:ind w:left="239"/>
            </w:pPr>
            <w:r>
              <w:t>FAA</w:t>
            </w:r>
          </w:p>
        </w:tc>
        <w:tc>
          <w:tcPr>
            <w:tcW w:w="3066" w:type="dxa"/>
          </w:tcPr>
          <w:p w:rsidR="00AA7CAB" w:rsidRDefault="00566926" w:rsidP="001C66B5">
            <w:pPr>
              <w:pStyle w:val="TableParagraph"/>
              <w:spacing w:before="155"/>
              <w:ind w:left="294"/>
            </w:pPr>
            <w:r>
              <w:t>School of Art and Design</w:t>
            </w:r>
          </w:p>
        </w:tc>
      </w:tr>
      <w:tr w:rsidR="00AA7CAB">
        <w:trPr>
          <w:trHeight w:val="616"/>
        </w:trPr>
        <w:tc>
          <w:tcPr>
            <w:tcW w:w="2648" w:type="dxa"/>
          </w:tcPr>
          <w:p w:rsidR="00AA7CAB" w:rsidRDefault="00566926" w:rsidP="001C66B5">
            <w:pPr>
              <w:pStyle w:val="TableParagraph"/>
            </w:pPr>
            <w:r>
              <w:t>Stephen Taylor</w:t>
            </w:r>
          </w:p>
        </w:tc>
        <w:tc>
          <w:tcPr>
            <w:tcW w:w="1483" w:type="dxa"/>
          </w:tcPr>
          <w:p w:rsidR="00AA7CAB" w:rsidRDefault="00566926" w:rsidP="001C66B5">
            <w:pPr>
              <w:pStyle w:val="TableParagraph"/>
              <w:ind w:left="282"/>
            </w:pPr>
            <w:r>
              <w:t>2016-2019</w:t>
            </w:r>
          </w:p>
        </w:tc>
        <w:tc>
          <w:tcPr>
            <w:tcW w:w="2105" w:type="dxa"/>
          </w:tcPr>
          <w:p w:rsidR="00AA7CAB" w:rsidRDefault="00566926" w:rsidP="001C66B5">
            <w:pPr>
              <w:pStyle w:val="TableParagraph"/>
              <w:ind w:left="239"/>
            </w:pPr>
            <w:r>
              <w:t>FAA</w:t>
            </w:r>
          </w:p>
        </w:tc>
        <w:tc>
          <w:tcPr>
            <w:tcW w:w="3066" w:type="dxa"/>
          </w:tcPr>
          <w:p w:rsidR="00AA7CAB" w:rsidRDefault="00566926" w:rsidP="001C66B5">
            <w:pPr>
              <w:pStyle w:val="TableParagraph"/>
              <w:ind w:left="294"/>
            </w:pPr>
            <w:r>
              <w:t>School of Music</w:t>
            </w:r>
          </w:p>
        </w:tc>
      </w:tr>
      <w:tr w:rsidR="001C66B5" w:rsidTr="00F3058D">
        <w:trPr>
          <w:trHeight w:val="926"/>
        </w:trPr>
        <w:tc>
          <w:tcPr>
            <w:tcW w:w="2648" w:type="dxa"/>
          </w:tcPr>
          <w:p w:rsidR="001C66B5" w:rsidRDefault="001C66B5" w:rsidP="00566926">
            <w:pPr>
              <w:pStyle w:val="TableParagraph"/>
              <w:spacing w:before="0"/>
            </w:pPr>
            <w:r>
              <w:t>Carol Tilley</w:t>
            </w:r>
          </w:p>
        </w:tc>
        <w:tc>
          <w:tcPr>
            <w:tcW w:w="1483" w:type="dxa"/>
          </w:tcPr>
          <w:p w:rsidR="001C66B5" w:rsidRDefault="001C66B5" w:rsidP="001026A6">
            <w:pPr>
              <w:pStyle w:val="TableParagraph"/>
              <w:spacing w:before="0"/>
              <w:ind w:left="282"/>
            </w:pPr>
            <w:r>
              <w:t>201</w:t>
            </w:r>
            <w:r w:rsidR="001026A6">
              <w:t>7</w:t>
            </w:r>
            <w:r>
              <w:t>-202</w:t>
            </w:r>
            <w:r w:rsidR="006A1A3F">
              <w:t>0</w:t>
            </w:r>
          </w:p>
        </w:tc>
        <w:tc>
          <w:tcPr>
            <w:tcW w:w="2105" w:type="dxa"/>
          </w:tcPr>
          <w:p w:rsidR="001C66B5" w:rsidRDefault="001C66B5" w:rsidP="00566926">
            <w:pPr>
              <w:pStyle w:val="TableParagraph"/>
              <w:spacing w:before="0"/>
              <w:ind w:left="239"/>
            </w:pPr>
            <w:r>
              <w:t>ACES</w:t>
            </w:r>
          </w:p>
        </w:tc>
        <w:tc>
          <w:tcPr>
            <w:tcW w:w="3066" w:type="dxa"/>
          </w:tcPr>
          <w:p w:rsidR="001C66B5" w:rsidRDefault="001C66B5" w:rsidP="00566926">
            <w:pPr>
              <w:pStyle w:val="TableParagraph"/>
              <w:spacing w:before="0"/>
              <w:ind w:left="294" w:right="632"/>
            </w:pPr>
            <w:r>
              <w:t>Information Sciences</w:t>
            </w:r>
          </w:p>
        </w:tc>
      </w:tr>
      <w:tr w:rsidR="00AA7CAB">
        <w:trPr>
          <w:trHeight w:val="928"/>
        </w:trPr>
        <w:tc>
          <w:tcPr>
            <w:tcW w:w="2648" w:type="dxa"/>
          </w:tcPr>
          <w:p w:rsidR="00AA7CAB" w:rsidRDefault="00566926" w:rsidP="00566926">
            <w:pPr>
              <w:pStyle w:val="TableParagraph"/>
              <w:spacing w:before="0"/>
              <w:ind w:left="0"/>
            </w:pPr>
            <w:r>
              <w:t>Kimani Toussaint</w:t>
            </w:r>
          </w:p>
        </w:tc>
        <w:tc>
          <w:tcPr>
            <w:tcW w:w="1483" w:type="dxa"/>
          </w:tcPr>
          <w:p w:rsidR="00AA7CAB" w:rsidRDefault="00566926" w:rsidP="001026A6">
            <w:pPr>
              <w:pStyle w:val="TableParagraph"/>
              <w:spacing w:before="0"/>
              <w:ind w:left="282"/>
            </w:pPr>
            <w:r>
              <w:t>201</w:t>
            </w:r>
            <w:r w:rsidR="001026A6">
              <w:t>8</w:t>
            </w:r>
            <w:r>
              <w:t>-20</w:t>
            </w:r>
            <w:r w:rsidR="006A1A3F">
              <w:t>2</w:t>
            </w:r>
            <w:r w:rsidR="001026A6">
              <w:t>1</w:t>
            </w:r>
          </w:p>
        </w:tc>
        <w:tc>
          <w:tcPr>
            <w:tcW w:w="2105" w:type="dxa"/>
          </w:tcPr>
          <w:p w:rsidR="00AA7CAB" w:rsidRDefault="00566926" w:rsidP="00566926">
            <w:pPr>
              <w:pStyle w:val="TableParagraph"/>
              <w:spacing w:before="0"/>
              <w:ind w:left="239"/>
            </w:pPr>
            <w:r>
              <w:t>Engineering</w:t>
            </w:r>
          </w:p>
        </w:tc>
        <w:tc>
          <w:tcPr>
            <w:tcW w:w="3066" w:type="dxa"/>
          </w:tcPr>
          <w:p w:rsidR="00AA7CAB" w:rsidRDefault="00566926" w:rsidP="00566926">
            <w:pPr>
              <w:pStyle w:val="TableParagraph"/>
              <w:spacing w:before="0"/>
              <w:ind w:left="294" w:right="617"/>
            </w:pPr>
            <w:r>
              <w:t>Mechanical Science and Engineering</w:t>
            </w:r>
          </w:p>
        </w:tc>
      </w:tr>
      <w:tr w:rsidR="00AA7CAB">
        <w:trPr>
          <w:trHeight w:val="727"/>
        </w:trPr>
        <w:tc>
          <w:tcPr>
            <w:tcW w:w="2648" w:type="dxa"/>
          </w:tcPr>
          <w:p w:rsidR="00AA7CAB" w:rsidRDefault="00566926" w:rsidP="00566926">
            <w:pPr>
              <w:pStyle w:val="TableParagraph"/>
              <w:spacing w:before="155"/>
              <w:ind w:left="0"/>
            </w:pPr>
            <w:r>
              <w:t>Amy Wagoner-Johnson</w:t>
            </w:r>
          </w:p>
        </w:tc>
        <w:tc>
          <w:tcPr>
            <w:tcW w:w="1483" w:type="dxa"/>
          </w:tcPr>
          <w:p w:rsidR="00AA7CAB" w:rsidRDefault="00566926" w:rsidP="00566926">
            <w:pPr>
              <w:pStyle w:val="TableParagraph"/>
              <w:spacing w:before="155"/>
              <w:ind w:left="282"/>
            </w:pPr>
            <w:r>
              <w:t>2016-2019</w:t>
            </w:r>
          </w:p>
        </w:tc>
        <w:tc>
          <w:tcPr>
            <w:tcW w:w="2105" w:type="dxa"/>
          </w:tcPr>
          <w:p w:rsidR="00AA7CAB" w:rsidRDefault="00566926" w:rsidP="00566926">
            <w:pPr>
              <w:pStyle w:val="TableParagraph"/>
              <w:spacing w:before="155"/>
              <w:ind w:left="239"/>
            </w:pPr>
            <w:r>
              <w:t>Engineering</w:t>
            </w:r>
          </w:p>
        </w:tc>
        <w:tc>
          <w:tcPr>
            <w:tcW w:w="3066" w:type="dxa"/>
          </w:tcPr>
          <w:p w:rsidR="00AA7CAB" w:rsidRDefault="00566926" w:rsidP="00566926">
            <w:pPr>
              <w:pStyle w:val="TableParagraph"/>
              <w:spacing w:before="124"/>
              <w:ind w:left="294" w:right="617"/>
            </w:pPr>
            <w:r>
              <w:t>Mechanical Science and Engineering</w:t>
            </w:r>
          </w:p>
        </w:tc>
      </w:tr>
    </w:tbl>
    <w:p w:rsidR="00AA7CAB" w:rsidRDefault="00AA7CAB" w:rsidP="00566926">
      <w:pPr>
        <w:pStyle w:val="BodyText"/>
      </w:pPr>
    </w:p>
    <w:p w:rsidR="00AA7CAB" w:rsidRDefault="00AA7CAB">
      <w:pPr>
        <w:pStyle w:val="BodyText"/>
        <w:spacing w:before="4"/>
        <w:rPr>
          <w:sz w:val="23"/>
        </w:rPr>
      </w:pPr>
    </w:p>
    <w:p w:rsidR="00AA7CAB" w:rsidRDefault="00566926">
      <w:pPr>
        <w:pStyle w:val="BodyText"/>
        <w:ind w:left="160"/>
      </w:pPr>
      <w:r>
        <w:t xml:space="preserve">Nominating forms (to nominate yourself or a colleague) </w:t>
      </w:r>
      <w:proofErr w:type="gramStart"/>
      <w:r w:rsidR="00CD0F55">
        <w:t>are</w:t>
      </w:r>
      <w:r>
        <w:t xml:space="preserve"> posted</w:t>
      </w:r>
      <w:proofErr w:type="gramEnd"/>
      <w:r>
        <w:t xml:space="preserve"> on the FAC website.</w:t>
      </w:r>
    </w:p>
    <w:p w:rsidR="00AA7CAB" w:rsidRDefault="00AA7CAB">
      <w:pPr>
        <w:sectPr w:rsidR="00AA7CAB">
          <w:type w:val="continuous"/>
          <w:pgSz w:w="12240" w:h="15840"/>
          <w:pgMar w:top="1400" w:right="1440" w:bottom="280" w:left="1280" w:header="720" w:footer="720" w:gutter="0"/>
          <w:cols w:space="720"/>
        </w:sectPr>
      </w:pPr>
    </w:p>
    <w:p w:rsidR="004839D2" w:rsidRDefault="00566926" w:rsidP="004839D2">
      <w:pPr>
        <w:pStyle w:val="BodyText"/>
        <w:spacing w:before="39"/>
        <w:ind w:left="160"/>
      </w:pPr>
      <w:r>
        <w:lastRenderedPageBreak/>
        <w:t xml:space="preserve">Completed </w:t>
      </w:r>
      <w:r w:rsidR="004839D2">
        <w:t>nomination forms will be due on April 22, 2019.</w:t>
      </w:r>
    </w:p>
    <w:p w:rsidR="004839D2" w:rsidRDefault="004839D2" w:rsidP="004839D2">
      <w:pPr>
        <w:pStyle w:val="BodyText"/>
        <w:spacing w:before="39"/>
        <w:ind w:left="160"/>
      </w:pPr>
    </w:p>
    <w:p w:rsidR="00AA7CAB" w:rsidRDefault="00566926" w:rsidP="004839D2">
      <w:pPr>
        <w:pStyle w:val="BodyText"/>
        <w:spacing w:before="39"/>
        <w:ind w:left="160"/>
      </w:pPr>
      <w:r>
        <w:t xml:space="preserve">Voting by the faculty will take place electronically </w:t>
      </w:r>
      <w:r w:rsidR="00CD0F55">
        <w:t xml:space="preserve">at the end of </w:t>
      </w:r>
      <w:r>
        <w:t>April 201</w:t>
      </w:r>
      <w:r w:rsidR="001C66B5">
        <w:t>9</w:t>
      </w:r>
      <w:r>
        <w:t xml:space="preserve"> after the nominations </w:t>
      </w:r>
      <w:proofErr w:type="gramStart"/>
      <w:r>
        <w:t>have been received</w:t>
      </w:r>
      <w:proofErr w:type="gramEnd"/>
      <w:r>
        <w:t>.</w:t>
      </w:r>
    </w:p>
    <w:p w:rsidR="00AA7CAB" w:rsidRDefault="00AA7CAB">
      <w:pPr>
        <w:pStyle w:val="BodyText"/>
        <w:spacing w:before="5"/>
        <w:rPr>
          <w:sz w:val="16"/>
        </w:rPr>
      </w:pPr>
    </w:p>
    <w:p w:rsidR="00AA7CAB" w:rsidRDefault="00566926">
      <w:pPr>
        <w:pStyle w:val="BodyText"/>
        <w:spacing w:line="453" w:lineRule="auto"/>
        <w:ind w:left="160" w:right="2490"/>
      </w:pPr>
      <w:r>
        <w:t xml:space="preserve">Please contact </w:t>
      </w:r>
      <w:hyperlink r:id="rId5">
        <w:r>
          <w:t xml:space="preserve">rudasill@illinois.edu </w:t>
        </w:r>
      </w:hyperlink>
      <w:r>
        <w:t>if you have any questions about the FAC. Return nomination forms by</w:t>
      </w:r>
      <w:r w:rsidR="00CD0F55">
        <w:t xml:space="preserve"> 5:00 p.m. on April 22, 2019.</w:t>
      </w:r>
      <w:bookmarkStart w:id="0" w:name="_GoBack"/>
      <w:bookmarkEnd w:id="0"/>
    </w:p>
    <w:p w:rsidR="00AA7CAB" w:rsidRDefault="00566926">
      <w:pPr>
        <w:pStyle w:val="BodyText"/>
        <w:spacing w:before="3" w:line="453" w:lineRule="auto"/>
        <w:ind w:left="758" w:right="3020" w:firstLine="2"/>
      </w:pPr>
      <w:r>
        <w:t xml:space="preserve">Campus Mail: Clerk of the Senate, 228 English Building, MC- 461 Email: </w:t>
      </w:r>
      <w:hyperlink r:id="rId6">
        <w:r>
          <w:rPr>
            <w:color w:val="0000FF"/>
            <w:u w:val="single" w:color="0000FF"/>
          </w:rPr>
          <w:t>senate@illinois.edu</w:t>
        </w:r>
      </w:hyperlink>
    </w:p>
    <w:p w:rsidR="00AA7CAB" w:rsidRDefault="00566926">
      <w:pPr>
        <w:pStyle w:val="BodyText"/>
        <w:spacing w:before="2"/>
        <w:ind w:left="760"/>
      </w:pPr>
      <w:r>
        <w:t>Fax: 217-244-4848</w:t>
      </w:r>
    </w:p>
    <w:sectPr w:rsidR="00AA7CAB">
      <w:pgSz w:w="12240" w:h="15840"/>
      <w:pgMar w:top="140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AB"/>
    <w:rsid w:val="001026A6"/>
    <w:rsid w:val="00154457"/>
    <w:rsid w:val="001C66B5"/>
    <w:rsid w:val="004839D2"/>
    <w:rsid w:val="00566926"/>
    <w:rsid w:val="006A1A3F"/>
    <w:rsid w:val="00AA7CAB"/>
    <w:rsid w:val="00C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4021"/>
  <w15:docId w15:val="{EE4B7BFA-EEA6-47D2-A014-C8B5411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ate@illinois.edu" TargetMode="External"/><Relationship Id="rId5" Type="http://schemas.openxmlformats.org/officeDocument/2006/relationships/hyperlink" Target="mailto:rudasill@illinois.edu" TargetMode="External"/><Relationship Id="rId4" Type="http://schemas.openxmlformats.org/officeDocument/2006/relationships/hyperlink" Target="http://www.fac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Rudasill</dc:creator>
  <cp:lastModifiedBy>Rudasill, Lynne M</cp:lastModifiedBy>
  <cp:revision>2</cp:revision>
  <dcterms:created xsi:type="dcterms:W3CDTF">2019-04-04T20:35:00Z</dcterms:created>
  <dcterms:modified xsi:type="dcterms:W3CDTF">2019-04-04T20:35:00Z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2019-03-21T00:00:00Z</vt:filetime>
  </property>
</Properties>
</file>